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BBA8" w14:textId="1B2B4ED6" w:rsidR="008E2BB1" w:rsidRPr="007D53D9" w:rsidRDefault="008E2BB1" w:rsidP="008E2BB1">
      <w:pPr>
        <w:pStyle w:val="a3"/>
      </w:pPr>
      <w:r w:rsidRPr="007D53D9">
        <w:rPr>
          <w:rStyle w:val="a4"/>
        </w:rPr>
        <w:t>объекты 1 категории</w:t>
      </w:r>
      <w:r w:rsidRPr="007D53D9">
        <w:br/>
        <w:t>■строительство, реконструкция, переоборудование, технологическое и инженерное переоснащение, размещение в существующих зданиях объектов «малой мощности» (киоски, буфеты, аптечные пункты, торговые точки на действующих объектах, объекты мелкорозничной торговой сети, перепланировка одной квартиры и др.);</w:t>
      </w:r>
      <w:r w:rsidRPr="007D53D9">
        <w:br/>
        <w:t>■перепланировка объектов различного назначения с малым объемом производства строительных работ, в т.ч. жилых помещений (монтаж, демонтаж и перенос перегородок, устройство новых дверных проемов, устройство совмещенных и раздельных санузлов, устройство витражей, остекление лоджий и др.);</w:t>
      </w:r>
      <w:r w:rsidRPr="007D53D9">
        <w:br/>
        <w:t>■раздел проекта строительства, реконструкции, переоборудования, технологического и инженерного переоснащения, размещения в существующих зданиях объектов «малой мощности»;</w:t>
      </w:r>
    </w:p>
    <w:p w14:paraId="75A0084D" w14:textId="084EF4AC" w:rsidR="008E2BB1" w:rsidRPr="007D53D9" w:rsidRDefault="008E2BB1" w:rsidP="008E2BB1">
      <w:pPr>
        <w:pStyle w:val="a3"/>
      </w:pPr>
      <w:r w:rsidRPr="007D53D9">
        <w:br/>
      </w:r>
      <w:r w:rsidRPr="007D53D9">
        <w:rPr>
          <w:rStyle w:val="a4"/>
        </w:rPr>
        <w:t>объекты 2 категории</w:t>
      </w:r>
      <w:r w:rsidRPr="007D53D9">
        <w:br/>
        <w:t>■строительство, реконструкция, переоборудование объектов некапитального строительства, пристроек-надстроек зданий различного назначения, пищевых объектов, офисов, магазинов, объектов коммунально-бытового назначения с площадью до 200 м, перепланировка двух и более квартир (объединение, разъединение)</w:t>
      </w:r>
      <w:r w:rsidRPr="007D53D9">
        <w:br/>
        <w:t>■перепланировка, реконструкция, объединение и разъединение помещений различного назначения, размещение отдельных объектов в существующих зданиях;</w:t>
      </w:r>
      <w:r w:rsidRPr="007D53D9">
        <w:br/>
      </w:r>
    </w:p>
    <w:p w14:paraId="176B5DDF" w14:textId="580D16D7" w:rsidR="008E2BB1" w:rsidRDefault="008E2BB1" w:rsidP="008E2BB1">
      <w:pPr>
        <w:pStyle w:val="a3"/>
      </w:pPr>
      <w:r w:rsidRPr="007D53D9">
        <w:br/>
      </w:r>
      <w:r w:rsidRPr="007D53D9">
        <w:rPr>
          <w:rStyle w:val="a4"/>
        </w:rPr>
        <w:t>объекты 3 категории</w:t>
      </w:r>
      <w:r w:rsidRPr="007D53D9">
        <w:br/>
        <w:t>■строительство отдельных капитальных зданий и сооружений различного назначения, строительство, перепланировка и реконструкция зданий пищевых объектов, офисов, магазинов, объектов коммунально-бытового назначения с площадью от 201м до 1000м;</w:t>
      </w:r>
      <w:r w:rsidRPr="007D53D9">
        <w:br/>
        <w:t xml:space="preserve">■реконструкция, техническое перевооружение, переоснащение отдельных капитальных зданий и сооружений различного </w:t>
      </w:r>
      <w:proofErr w:type="gramStart"/>
      <w:r w:rsidRPr="007D53D9">
        <w:t>назначения;.</w:t>
      </w:r>
      <w:proofErr w:type="gramEnd"/>
    </w:p>
    <w:p w14:paraId="09322454" w14:textId="77777777" w:rsidR="007D53D9" w:rsidRPr="007D53D9" w:rsidRDefault="007D53D9" w:rsidP="008E2BB1">
      <w:pPr>
        <w:pStyle w:val="a3"/>
      </w:pPr>
    </w:p>
    <w:p w14:paraId="75C7B787" w14:textId="5B1E1C5F" w:rsidR="008E2BB1" w:rsidRDefault="008E2BB1" w:rsidP="007D53D9">
      <w:pPr>
        <w:pStyle w:val="a3"/>
      </w:pPr>
      <w:r w:rsidRPr="007D53D9">
        <w:rPr>
          <w:rStyle w:val="a4"/>
        </w:rPr>
        <w:t>объекты 4 категории</w:t>
      </w:r>
      <w:r w:rsidRPr="007D53D9">
        <w:br/>
        <w:t>■строительство объектов повышенной сложности (в т. ч: многофункционального назначения, объекты жилого, пищевого, офисов, магазинов, объектов коммунально-бытового назначения (с площадью более 1001м) и др. назначения по индивидуальным проектам и иные объекты);</w:t>
      </w:r>
      <w:r w:rsidRPr="007D53D9">
        <w:br/>
        <w:t>■реконструкция, техническое перевооружение, переоснащение объектов повышенной сложности (здания многофункционального назначения);</w:t>
      </w:r>
      <w:r>
        <w:br/>
      </w:r>
    </w:p>
    <w:p w14:paraId="606DB9D1" w14:textId="77777777" w:rsidR="00C674EA" w:rsidRDefault="00C674EA"/>
    <w:sectPr w:rsidR="00C6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5B"/>
    <w:rsid w:val="003B1C67"/>
    <w:rsid w:val="006D0648"/>
    <w:rsid w:val="007D475B"/>
    <w:rsid w:val="007D53D9"/>
    <w:rsid w:val="008E2BB1"/>
    <w:rsid w:val="00C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9DA0"/>
  <w15:docId w15:val="{689F47AC-A8F8-4F53-9837-DCEC9221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6</cp:revision>
  <dcterms:created xsi:type="dcterms:W3CDTF">2021-09-09T13:29:00Z</dcterms:created>
  <dcterms:modified xsi:type="dcterms:W3CDTF">2021-09-27T17:35:00Z</dcterms:modified>
</cp:coreProperties>
</file>